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seven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of the Supplier to comply with the Implementation Plan such that Achievement of a Milestone is Delayed shall be a material Default.</w:t>
      </w:r>
    </w:p>
    <w:p w:rsidR="00000000" w:rsidDel="00000000" w:rsidP="00000000" w:rsidRDefault="00000000" w:rsidRPr="00000000" w14:paraId="0000001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8"/>
        <w:gridCol w:w="1706"/>
        <w:gridCol w:w="992"/>
        <w:gridCol w:w="1132"/>
        <w:gridCol w:w="1560"/>
        <w:gridCol w:w="1134"/>
        <w:gridCol w:w="1224"/>
        <w:tblGridChange w:id="0">
          <w:tblGrid>
            <w:gridCol w:w="1268"/>
            <w:gridCol w:w="1706"/>
            <w:gridCol w:w="992"/>
            <w:gridCol w:w="1132"/>
            <w:gridCol w:w="1560"/>
            <w:gridCol w:w="1134"/>
            <w:gridCol w:w="1224"/>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3C">
            <w:pPr>
              <w:ind w:left="0" w:firstLine="0"/>
              <w:jc w:val="left"/>
              <w:rPr>
                <w:sz w:val="16"/>
                <w:szCs w:val="16"/>
              </w:rPr>
            </w:pPr>
            <w:r w:rsidDel="00000000" w:rsidR="00000000" w:rsidRPr="00000000">
              <w:rPr>
                <w:sz w:val="16"/>
                <w:szCs w:val="16"/>
                <w:rtl w:val="0"/>
              </w:rPr>
              <w:t xml:space="preserve">Traffic Data</w:t>
            </w:r>
          </w:p>
        </w:tc>
        <w:tc>
          <w:tcPr>
            <w:tcBorders>
              <w:top w:color="000000" w:space="0" w:sz="4" w:val="single"/>
              <w:bottom w:color="000000" w:space="0" w:sz="4" w:val="single"/>
            </w:tcBorders>
            <w:shd w:fill="ffffff" w:val="clear"/>
          </w:tcPr>
          <w:p w:rsidR="00000000" w:rsidDel="00000000" w:rsidP="00000000" w:rsidRDefault="00000000" w:rsidRPr="00000000" w14:paraId="0000003D">
            <w:pPr>
              <w:pStyle w:val="Heading3"/>
              <w:spacing w:after="120" w:lineRule="auto"/>
              <w:jc w:val="left"/>
              <w:rPr>
                <w:sz w:val="16"/>
                <w:szCs w:val="16"/>
              </w:rPr>
            </w:pPr>
            <w:r w:rsidDel="00000000" w:rsidR="00000000" w:rsidRPr="00000000">
              <w:rPr>
                <w:sz w:val="16"/>
                <w:szCs w:val="16"/>
                <w:rtl w:val="0"/>
              </w:rPr>
              <w:t xml:space="preserve">Continuous . </w:t>
            </w:r>
          </w:p>
          <w:p w:rsidR="00000000" w:rsidDel="00000000" w:rsidP="00000000" w:rsidRDefault="00000000" w:rsidRPr="00000000" w14:paraId="0000003E">
            <w:pPr>
              <w:pStyle w:val="Heading3"/>
              <w:spacing w:after="120" w:lineRule="auto"/>
              <w:jc w:val="left"/>
              <w:rPr>
                <w:sz w:val="16"/>
                <w:szCs w:val="16"/>
              </w:rPr>
            </w:pPr>
            <w:r w:rsidDel="00000000" w:rsidR="00000000" w:rsidRPr="00000000">
              <w:rPr>
                <w:sz w:val="16"/>
                <w:szCs w:val="16"/>
                <w:rtl w:val="0"/>
              </w:rPr>
              <w:t xml:space="preserve">Exact n </w:t>
            </w:r>
          </w:p>
        </w:tc>
        <w:tc>
          <w:tcPr>
            <w:tcBorders>
              <w:top w:color="000000" w:space="0" w:sz="4" w:val="single"/>
              <w:bottom w:color="000000" w:space="0" w:sz="4" w:val="single"/>
            </w:tcBorders>
            <w:shd w:fill="ffffff" w:val="clear"/>
          </w:tcPr>
          <w:p w:rsidR="00000000" w:rsidDel="00000000" w:rsidP="00000000" w:rsidRDefault="00000000" w:rsidRPr="00000000" w14:paraId="0000003F">
            <w:pPr>
              <w:ind w:left="0" w:firstLine="0"/>
              <w:jc w:val="left"/>
              <w:rPr>
                <w:sz w:val="16"/>
                <w:szCs w:val="16"/>
              </w:rPr>
            </w:pPr>
            <w:r w:rsidDel="00000000" w:rsidR="00000000" w:rsidRPr="00000000">
              <w:rPr>
                <w:sz w:val="16"/>
                <w:szCs w:val="16"/>
                <w:rtl w:val="0"/>
              </w:rPr>
              <w:t xml:space="preserve">Duration of Contract</w:t>
            </w:r>
          </w:p>
        </w:tc>
        <w:tc>
          <w:tcPr>
            <w:tcBorders>
              <w:top w:color="000000" w:space="0" w:sz="4" w:val="single"/>
              <w:bottom w:color="000000" w:space="0" w:sz="4" w:val="single"/>
            </w:tcBorders>
            <w:shd w:fill="ffffff" w:val="clear"/>
          </w:tcPr>
          <w:p w:rsidR="00000000" w:rsidDel="00000000" w:rsidP="00000000" w:rsidRDefault="00000000" w:rsidRPr="00000000" w14:paraId="00000040">
            <w:pPr>
              <w:ind w:left="0" w:firstLine="0"/>
              <w:jc w:val="left"/>
              <w:rPr>
                <w:sz w:val="16"/>
                <w:szCs w:val="16"/>
              </w:rPr>
            </w:pPr>
            <w:r w:rsidDel="00000000" w:rsidR="00000000" w:rsidRPr="00000000">
              <w:rPr>
                <w:sz w:val="16"/>
                <w:szCs w:val="16"/>
                <w:rtl w:val="0"/>
              </w:rPr>
              <w:t xml:space="preserve">Within 4 weeks of contract award</w:t>
            </w:r>
          </w:p>
        </w:tc>
        <w:tc>
          <w:tcPr>
            <w:tcBorders>
              <w:top w:color="000000" w:space="0" w:sz="4" w:val="single"/>
              <w:bottom w:color="000000" w:space="0" w:sz="4" w:val="single"/>
            </w:tcBorders>
            <w:shd w:fill="ffffff" w:val="clear"/>
          </w:tcPr>
          <w:p w:rsidR="00000000" w:rsidDel="00000000" w:rsidP="00000000" w:rsidRDefault="00000000" w:rsidRPr="00000000" w14:paraId="00000041">
            <w:pPr>
              <w:ind w:left="0" w:firstLine="0"/>
              <w:jc w:val="left"/>
              <w:rPr>
                <w:sz w:val="16"/>
                <w:szCs w:val="16"/>
              </w:rPr>
            </w:pPr>
            <w:r w:rsidDel="00000000" w:rsidR="00000000" w:rsidRPr="00000000">
              <w:rPr>
                <w:sz w:val="16"/>
                <w:szCs w:val="16"/>
                <w:rtl w:val="0"/>
              </w:rPr>
              <w:t xml:space="preserve">Access to systems to deliver data required</w:t>
            </w:r>
          </w:p>
        </w:tc>
        <w:tc>
          <w:tcPr>
            <w:tcBorders>
              <w:top w:color="000000" w:space="0" w:sz="4" w:val="single"/>
              <w:bottom w:color="000000" w:space="0" w:sz="4" w:val="single"/>
            </w:tcBorders>
            <w:shd w:fill="ffffff" w:val="clear"/>
          </w:tcPr>
          <w:p w:rsidR="00000000" w:rsidDel="00000000" w:rsidP="00000000" w:rsidRDefault="00000000" w:rsidRPr="00000000" w14:paraId="00000042">
            <w:pPr>
              <w:tabs>
                <w:tab w:val="left" w:pos="1188"/>
              </w:tabs>
              <w:ind w:left="0" w:firstLine="0"/>
              <w:jc w:val="left"/>
              <w:rPr>
                <w:sz w:val="16"/>
                <w:szCs w:val="16"/>
              </w:rPr>
            </w:pPr>
            <w:r w:rsidDel="00000000" w:rsidR="00000000" w:rsidRPr="00000000">
              <w:rPr>
                <w:sz w:val="16"/>
                <w:szCs w:val="16"/>
                <w:rtl w:val="0"/>
              </w:rPr>
              <w:t xml:space="preserve">N/A</w:t>
            </w:r>
          </w:p>
        </w:tc>
        <w:tc>
          <w:tcPr>
            <w:tcBorders>
              <w:top w:color="000000" w:space="0" w:sz="4" w:val="single"/>
              <w:bottom w:color="000000" w:space="0" w:sz="4" w:val="single"/>
            </w:tcBorders>
            <w:shd w:fill="ffffff" w:val="clear"/>
          </w:tcPr>
          <w:p w:rsidR="00000000" w:rsidDel="00000000" w:rsidP="00000000" w:rsidRDefault="00000000" w:rsidRPr="00000000" w14:paraId="00000043">
            <w:pPr>
              <w:ind w:left="0" w:firstLine="0"/>
              <w:jc w:val="left"/>
              <w:rPr>
                <w:sz w:val="16"/>
                <w:szCs w:val="16"/>
              </w:rPr>
            </w:pPr>
            <w:r w:rsidDel="00000000" w:rsidR="00000000" w:rsidRPr="00000000">
              <w:rPr>
                <w:sz w:val="16"/>
                <w:szCs w:val="16"/>
                <w:rtl w:val="0"/>
              </w:rPr>
              <w:t xml:space="preserve">N/A</w:t>
            </w:r>
          </w:p>
          <w:p w:rsidR="00000000" w:rsidDel="00000000" w:rsidP="00000000" w:rsidRDefault="00000000" w:rsidRPr="00000000" w14:paraId="00000044">
            <w:pPr>
              <w:ind w:left="720" w:firstLine="0"/>
              <w:jc w:val="left"/>
              <w:rPr>
                <w:sz w:val="16"/>
                <w:szCs w:val="16"/>
              </w:rPr>
            </w:pPr>
            <w:r w:rsidDel="00000000" w:rsidR="00000000" w:rsidRPr="00000000">
              <w:rPr>
                <w:rtl w:val="0"/>
              </w:rPr>
            </w:r>
          </w:p>
          <w:p w:rsidR="00000000" w:rsidDel="00000000" w:rsidP="00000000" w:rsidRDefault="00000000" w:rsidRPr="00000000" w14:paraId="00000045">
            <w:pPr>
              <w:ind w:left="720" w:firstLine="0"/>
              <w:jc w:val="left"/>
              <w:rPr>
                <w:sz w:val="16"/>
                <w:szCs w:val="16"/>
              </w:rPr>
            </w:pPr>
            <w:r w:rsidDel="00000000" w:rsidR="00000000" w:rsidRPr="00000000">
              <w:rPr>
                <w:rtl w:val="0"/>
              </w:rPr>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46">
            <w:pPr>
              <w:ind w:left="0" w:firstLine="0"/>
              <w:jc w:val="left"/>
              <w:rPr>
                <w:sz w:val="16"/>
                <w:szCs w:val="16"/>
                <w:highlight w:val="yellow"/>
              </w:rPr>
            </w:pPr>
            <w:r w:rsidDel="00000000" w:rsidR="00000000" w:rsidRPr="00000000">
              <w:rPr>
                <w:sz w:val="16"/>
                <w:szCs w:val="16"/>
                <w:rtl w:val="0"/>
              </w:rPr>
              <w:t xml:space="preserve"> RSI Report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47">
            <w:pPr>
              <w:pStyle w:val="Heading3"/>
              <w:spacing w:after="120" w:lineRule="auto"/>
              <w:jc w:val="left"/>
              <w:rPr>
                <w:sz w:val="16"/>
                <w:szCs w:val="16"/>
              </w:rPr>
            </w:pPr>
            <w:r w:rsidDel="00000000" w:rsidR="00000000" w:rsidRPr="00000000">
              <w:rPr>
                <w:sz w:val="16"/>
                <w:szCs w:val="16"/>
                <w:rtl w:val="0"/>
              </w:rPr>
              <w:t xml:space="preserve">A report </w:t>
            </w:r>
          </w:p>
          <w:p w:rsidR="00000000" w:rsidDel="00000000" w:rsidP="00000000" w:rsidRDefault="00000000" w:rsidRPr="00000000" w14:paraId="00000048">
            <w:pPr>
              <w:pStyle w:val="Heading3"/>
              <w:spacing w:after="120" w:lineRule="auto"/>
              <w:jc w:val="left"/>
              <w:rPr>
                <w:sz w:val="16"/>
                <w:szCs w:val="16"/>
              </w:rPr>
            </w:pPr>
            <w:r w:rsidDel="00000000" w:rsidR="00000000" w:rsidRPr="00000000">
              <w:rPr>
                <w:sz w:val="16"/>
                <w:szCs w:val="16"/>
                <w:rtl w:val="0"/>
              </w:rPr>
              <w:t xml:space="preserve">Format:</w:t>
            </w:r>
          </w:p>
        </w:tc>
        <w:tc>
          <w:tcPr>
            <w:tcBorders>
              <w:top w:color="000000" w:space="0" w:sz="4" w:val="single"/>
              <w:bottom w:color="000000" w:space="0" w:sz="4" w:val="single"/>
            </w:tcBorders>
            <w:shd w:fill="ffffff" w:val="clear"/>
          </w:tcPr>
          <w:p w:rsidR="00000000" w:rsidDel="00000000" w:rsidP="00000000" w:rsidRDefault="00000000" w:rsidRPr="00000000" w14:paraId="00000049">
            <w:pPr>
              <w:ind w:left="0" w:firstLine="0"/>
              <w:jc w:val="left"/>
              <w:rPr>
                <w:sz w:val="16"/>
                <w:szCs w:val="16"/>
              </w:rPr>
            </w:pPr>
            <w:r w:rsidDel="00000000" w:rsidR="00000000" w:rsidRPr="00000000">
              <w:rPr>
                <w:sz w:val="16"/>
                <w:szCs w:val="16"/>
                <w:rtl w:val="0"/>
              </w:rPr>
              <w:t xml:space="preserve">Duration of Contract</w:t>
            </w:r>
          </w:p>
        </w:tc>
        <w:tc>
          <w:tcPr>
            <w:tcBorders>
              <w:top w:color="000000" w:space="0" w:sz="4" w:val="single"/>
              <w:bottom w:color="000000" w:space="0" w:sz="4" w:val="single"/>
            </w:tcBorders>
            <w:shd w:fill="ffffff"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Within 3 weeks of contract award, then with every inspection.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4C">
            <w:pPr>
              <w:ind w:left="0" w:firstLine="0"/>
              <w:jc w:val="left"/>
              <w:rPr>
                <w:sz w:val="16"/>
                <w:szCs w:val="16"/>
              </w:rPr>
            </w:pPr>
            <w:r w:rsidDel="00000000" w:rsidR="00000000" w:rsidRPr="00000000">
              <w:rPr>
                <w:sz w:val="16"/>
                <w:szCs w:val="16"/>
                <w:rtl w:val="0"/>
              </w:rPr>
              <w:t xml:space="preserve">Must be provided to DfT with all supporting documentation within 1 working day of completing the inspection.</w:t>
            </w:r>
          </w:p>
        </w:tc>
        <w:tc>
          <w:tcPr>
            <w:tcBorders>
              <w:top w:color="000000" w:space="0" w:sz="4" w:val="single"/>
              <w:bottom w:color="000000" w:space="0" w:sz="4" w:val="single"/>
            </w:tcBorders>
            <w:shd w:fill="ffffff" w:val="clear"/>
          </w:tcPr>
          <w:p w:rsidR="00000000" w:rsidDel="00000000" w:rsidP="00000000" w:rsidRDefault="00000000" w:rsidRPr="00000000" w14:paraId="0000004D">
            <w:pPr>
              <w:ind w:left="0" w:firstLine="0"/>
              <w:jc w:val="left"/>
              <w:rPr>
                <w:sz w:val="16"/>
                <w:szCs w:val="16"/>
              </w:rPr>
            </w:pPr>
            <w:r w:rsidDel="00000000" w:rsidR="00000000" w:rsidRPr="00000000">
              <w:rPr>
                <w:sz w:val="16"/>
                <w:szCs w:val="16"/>
                <w:rtl w:val="0"/>
              </w:rPr>
              <w:t xml:space="preserve">Access to systems to deliver data</w:t>
            </w:r>
          </w:p>
        </w:tc>
        <w:tc>
          <w:tcPr>
            <w:tcBorders>
              <w:top w:color="000000" w:space="0" w:sz="4" w:val="single"/>
              <w:bottom w:color="000000" w:space="0" w:sz="4" w:val="single"/>
            </w:tcBorders>
            <w:shd w:fill="ffffff" w:val="clear"/>
          </w:tcPr>
          <w:p w:rsidR="00000000" w:rsidDel="00000000" w:rsidP="00000000" w:rsidRDefault="00000000" w:rsidRPr="00000000" w14:paraId="0000004E">
            <w:pPr>
              <w:tabs>
                <w:tab w:val="left" w:pos="1188"/>
              </w:tabs>
              <w:ind w:left="0" w:firstLine="0"/>
              <w:jc w:val="left"/>
              <w:rPr>
                <w:sz w:val="16"/>
                <w:szCs w:val="16"/>
              </w:rPr>
            </w:pPr>
            <w:r w:rsidDel="00000000" w:rsidR="00000000" w:rsidRPr="00000000">
              <w:rPr>
                <w:sz w:val="16"/>
                <w:szCs w:val="16"/>
                <w:rtl w:val="0"/>
              </w:rPr>
              <w:t xml:space="preserve">N/A</w:t>
            </w:r>
          </w:p>
        </w:tc>
        <w:tc>
          <w:tcPr>
            <w:tcBorders>
              <w:top w:color="000000" w:space="0" w:sz="4" w:val="single"/>
              <w:bottom w:color="000000" w:space="0" w:sz="4" w:val="single"/>
            </w:tcBorders>
            <w:shd w:fill="ffffff" w:val="clear"/>
          </w:tcPr>
          <w:p w:rsidR="00000000" w:rsidDel="00000000" w:rsidP="00000000" w:rsidRDefault="00000000" w:rsidRPr="00000000" w14:paraId="0000004F">
            <w:pPr>
              <w:ind w:left="0" w:firstLine="0"/>
              <w:jc w:val="left"/>
              <w:rPr>
                <w:sz w:val="16"/>
                <w:szCs w:val="16"/>
              </w:rPr>
            </w:pPr>
            <w:r w:rsidDel="00000000" w:rsidR="00000000" w:rsidRPr="00000000">
              <w:rPr>
                <w:sz w:val="16"/>
                <w:szCs w:val="16"/>
                <w:rtl w:val="0"/>
              </w:rPr>
              <w:t xml:space="preserve">N/A</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0">
            <w:pPr>
              <w:ind w:left="0" w:firstLine="0"/>
              <w:jc w:val="left"/>
              <w:rPr>
                <w:sz w:val="16"/>
                <w:szCs w:val="16"/>
              </w:rPr>
            </w:pPr>
            <w:r w:rsidDel="00000000" w:rsidR="00000000" w:rsidRPr="00000000">
              <w:rPr>
                <w:sz w:val="16"/>
                <w:szCs w:val="16"/>
                <w:rtl w:val="0"/>
              </w:rPr>
              <w:t xml:space="preserve">Job Visit Report</w:t>
            </w:r>
          </w:p>
        </w:tc>
        <w:tc>
          <w:tcPr>
            <w:tcBorders>
              <w:top w:color="000000" w:space="0" w:sz="4" w:val="single"/>
              <w:bottom w:color="000000" w:space="0" w:sz="4" w:val="single"/>
            </w:tcBorders>
            <w:shd w:fill="ffffff" w:val="clear"/>
          </w:tcPr>
          <w:p w:rsidR="00000000" w:rsidDel="00000000" w:rsidP="00000000" w:rsidRDefault="00000000" w:rsidRPr="00000000" w14:paraId="00000051">
            <w:pPr>
              <w:pStyle w:val="Heading3"/>
              <w:spacing w:after="120" w:lineRule="auto"/>
              <w:jc w:val="left"/>
              <w:rPr>
                <w:sz w:val="16"/>
                <w:szCs w:val="16"/>
              </w:rPr>
            </w:pPr>
            <w:r w:rsidDel="00000000" w:rsidR="00000000" w:rsidRPr="00000000">
              <w:rPr>
                <w:sz w:val="16"/>
                <w:szCs w:val="16"/>
                <w:rtl w:val="0"/>
              </w:rPr>
              <w:t xml:space="preserve">A report g.</w:t>
            </w:r>
          </w:p>
          <w:p w:rsidR="00000000" w:rsidDel="00000000" w:rsidP="00000000" w:rsidRDefault="00000000" w:rsidRPr="00000000" w14:paraId="00000052">
            <w:pPr>
              <w:pStyle w:val="Heading3"/>
              <w:spacing w:after="120" w:lineRule="auto"/>
              <w:jc w:val="left"/>
              <w:rPr>
                <w:sz w:val="16"/>
                <w:szCs w:val="16"/>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16"/>
                <w:szCs w:val="16"/>
              </w:rPr>
            </w:pPr>
            <w:r w:rsidDel="00000000" w:rsidR="00000000" w:rsidRPr="00000000">
              <w:rPr>
                <w:sz w:val="16"/>
                <w:szCs w:val="16"/>
                <w:rtl w:val="0"/>
              </w:rPr>
              <w:t xml:space="preserve">Duration of Contract</w:t>
            </w:r>
          </w:p>
        </w:tc>
        <w:tc>
          <w:tcPr>
            <w:tcBorders>
              <w:top w:color="000000" w:space="0" w:sz="4" w:val="single"/>
              <w:bottom w:color="000000" w:space="0" w:sz="4" w:val="single"/>
            </w:tcBorders>
            <w:shd w:fill="ffffff" w:val="cle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Within 3 weeks of contract award, then with every job visit.</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16"/>
                <w:szCs w:val="16"/>
              </w:rPr>
            </w:pPr>
            <w:r w:rsidDel="00000000" w:rsidR="00000000" w:rsidRPr="00000000">
              <w:rPr>
                <w:sz w:val="16"/>
                <w:szCs w:val="16"/>
                <w:rtl w:val="0"/>
              </w:rPr>
              <w:t xml:space="preserve">Access to systems to deliver data</w:t>
            </w:r>
          </w:p>
        </w:tc>
        <w:tc>
          <w:tcPr>
            <w:tcBorders>
              <w:top w:color="000000" w:space="0" w:sz="4" w:val="single"/>
              <w:bottom w:color="000000" w:space="0" w:sz="4" w:val="single"/>
            </w:tcBorders>
            <w:shd w:fill="ffffff" w:val="clear"/>
          </w:tcPr>
          <w:p w:rsidR="00000000" w:rsidDel="00000000" w:rsidP="00000000" w:rsidRDefault="00000000" w:rsidRPr="00000000" w14:paraId="00000057">
            <w:pPr>
              <w:tabs>
                <w:tab w:val="left" w:pos="1188"/>
              </w:tabs>
              <w:ind w:left="0" w:firstLine="0"/>
              <w:jc w:val="left"/>
              <w:rPr>
                <w:sz w:val="16"/>
                <w:szCs w:val="16"/>
              </w:rPr>
            </w:pPr>
            <w:r w:rsidDel="00000000" w:rsidR="00000000" w:rsidRPr="00000000">
              <w:rPr>
                <w:sz w:val="16"/>
                <w:szCs w:val="16"/>
                <w:rtl w:val="0"/>
              </w:rPr>
              <w:t xml:space="preserve">N/A</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16"/>
                <w:szCs w:val="16"/>
              </w:rPr>
            </w:pPr>
            <w:r w:rsidDel="00000000" w:rsidR="00000000" w:rsidRPr="00000000">
              <w:rPr>
                <w:sz w:val="16"/>
                <w:szCs w:val="16"/>
                <w:rtl w:val="0"/>
              </w:rPr>
              <w:t xml:space="preserve">N/A</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16"/>
                <w:szCs w:val="16"/>
              </w:rPr>
            </w:pPr>
            <w:r w:rsidDel="00000000" w:rsidR="00000000" w:rsidRPr="00000000">
              <w:rPr>
                <w:sz w:val="16"/>
                <w:szCs w:val="16"/>
                <w:rtl w:val="0"/>
              </w:rPr>
              <w:t xml:space="preserve">Weekly Job Status Report</w:t>
            </w:r>
          </w:p>
        </w:tc>
        <w:tc>
          <w:tcPr>
            <w:tcBorders>
              <w:top w:color="000000" w:space="0" w:sz="4" w:val="single"/>
              <w:bottom w:color="000000" w:space="0" w:sz="4" w:val="single"/>
            </w:tcBorders>
            <w:shd w:fill="ffffff" w:val="clear"/>
          </w:tcPr>
          <w:p w:rsidR="00000000" w:rsidDel="00000000" w:rsidP="00000000" w:rsidRDefault="00000000" w:rsidRPr="00000000" w14:paraId="0000005A">
            <w:pPr>
              <w:pStyle w:val="Heading3"/>
              <w:spacing w:after="120" w:lineRule="auto"/>
              <w:jc w:val="left"/>
              <w:rPr>
                <w:color w:val="000000"/>
                <w:sz w:val="16"/>
                <w:szCs w:val="16"/>
              </w:rPr>
            </w:pPr>
            <w:r w:rsidDel="00000000" w:rsidR="00000000" w:rsidRPr="00000000">
              <w:rPr>
                <w:color w:val="000000"/>
                <w:sz w:val="16"/>
                <w:szCs w:val="16"/>
                <w:rtl w:val="0"/>
              </w:rPr>
              <w:t xml:space="preserve">A p. </w:t>
            </w:r>
          </w:p>
          <w:p w:rsidR="00000000" w:rsidDel="00000000" w:rsidP="00000000" w:rsidRDefault="00000000" w:rsidRPr="00000000" w14:paraId="0000005B">
            <w:pPr>
              <w:pStyle w:val="Heading3"/>
              <w:spacing w:after="120" w:lineRule="auto"/>
              <w:jc w:val="left"/>
              <w:rPr>
                <w:sz w:val="16"/>
                <w:szCs w:val="16"/>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C">
            <w:pPr>
              <w:ind w:left="0" w:firstLine="0"/>
              <w:jc w:val="left"/>
              <w:rPr>
                <w:sz w:val="16"/>
                <w:szCs w:val="16"/>
              </w:rPr>
            </w:pPr>
            <w:r w:rsidDel="00000000" w:rsidR="00000000" w:rsidRPr="00000000">
              <w:rPr>
                <w:sz w:val="16"/>
                <w:szCs w:val="16"/>
                <w:rtl w:val="0"/>
              </w:rPr>
              <w:t xml:space="preserve">Duration of Contract</w:t>
            </w:r>
          </w:p>
        </w:tc>
        <w:tc>
          <w:tcPr>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Within 3 weeks of contract award, then weekly.</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F">
            <w:pPr>
              <w:ind w:left="0" w:firstLine="0"/>
              <w:jc w:val="left"/>
              <w:rPr>
                <w:sz w:val="16"/>
                <w:szCs w:val="16"/>
              </w:rPr>
            </w:pPr>
            <w:r w:rsidDel="00000000" w:rsidR="00000000" w:rsidRPr="00000000">
              <w:rPr>
                <w:sz w:val="16"/>
                <w:szCs w:val="16"/>
                <w:rtl w:val="0"/>
              </w:rPr>
              <w:t xml:space="preserve">Access to systems to deliver data</w:t>
            </w:r>
          </w:p>
        </w:tc>
        <w:tc>
          <w:tcPr>
            <w:tcBorders>
              <w:top w:color="000000" w:space="0" w:sz="4" w:val="single"/>
              <w:bottom w:color="000000" w:space="0" w:sz="4" w:val="single"/>
            </w:tcBorders>
            <w:shd w:fill="ffffff" w:val="clear"/>
          </w:tcPr>
          <w:p w:rsidR="00000000" w:rsidDel="00000000" w:rsidP="00000000" w:rsidRDefault="00000000" w:rsidRPr="00000000" w14:paraId="00000060">
            <w:pPr>
              <w:tabs>
                <w:tab w:val="left" w:pos="1188"/>
              </w:tabs>
              <w:ind w:left="0" w:firstLine="0"/>
              <w:jc w:val="left"/>
              <w:rPr>
                <w:sz w:val="16"/>
                <w:szCs w:val="16"/>
              </w:rPr>
            </w:pPr>
            <w:r w:rsidDel="00000000" w:rsidR="00000000" w:rsidRPr="00000000">
              <w:rPr>
                <w:sz w:val="16"/>
                <w:szCs w:val="16"/>
                <w:rtl w:val="0"/>
              </w:rPr>
              <w:t xml:space="preserve">N/A</w:t>
            </w:r>
          </w:p>
        </w:tc>
        <w:tc>
          <w:tcPr>
            <w:tcBorders>
              <w:top w:color="000000" w:space="0" w:sz="4" w:val="single"/>
              <w:bottom w:color="000000" w:space="0" w:sz="4" w:val="single"/>
            </w:tcBorders>
            <w:shd w:fill="ffffff" w:val="clear"/>
          </w:tcPr>
          <w:p w:rsidR="00000000" w:rsidDel="00000000" w:rsidP="00000000" w:rsidRDefault="00000000" w:rsidRPr="00000000" w14:paraId="00000061">
            <w:pPr>
              <w:ind w:left="0" w:firstLine="0"/>
              <w:jc w:val="left"/>
              <w:rPr>
                <w:sz w:val="16"/>
                <w:szCs w:val="16"/>
              </w:rPr>
            </w:pPr>
            <w:r w:rsidDel="00000000" w:rsidR="00000000" w:rsidRPr="00000000">
              <w:rPr>
                <w:sz w:val="16"/>
                <w:szCs w:val="16"/>
                <w:rtl w:val="0"/>
              </w:rPr>
              <w:t xml:space="preserve">N/A</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62">
            <w:pPr>
              <w:ind w:left="0" w:firstLine="0"/>
              <w:jc w:val="left"/>
              <w:rPr>
                <w:sz w:val="16"/>
                <w:szCs w:val="16"/>
              </w:rPr>
            </w:pPr>
            <w:r w:rsidDel="00000000" w:rsidR="00000000" w:rsidRPr="00000000">
              <w:rPr>
                <w:sz w:val="16"/>
                <w:szCs w:val="16"/>
                <w:rtl w:val="0"/>
              </w:rPr>
              <w:t xml:space="preserve">Cumulative Job Status Report</w:t>
            </w:r>
          </w:p>
        </w:tc>
        <w:tc>
          <w:tcPr>
            <w:tcBorders>
              <w:top w:color="000000" w:space="0" w:sz="4" w:val="single"/>
              <w:bottom w:color="000000" w:space="0" w:sz="4" w:val="single"/>
            </w:tcBorders>
            <w:shd w:fill="ffffff" w:val="clear"/>
          </w:tcPr>
          <w:p w:rsidR="00000000" w:rsidDel="00000000" w:rsidP="00000000" w:rsidRDefault="00000000" w:rsidRPr="00000000" w14:paraId="00000063">
            <w:pPr>
              <w:pStyle w:val="Heading3"/>
              <w:spacing w:after="120" w:lineRule="auto"/>
              <w:jc w:val="left"/>
              <w:rPr>
                <w:color w:val="000000"/>
                <w:sz w:val="16"/>
                <w:szCs w:val="16"/>
              </w:rPr>
            </w:pPr>
            <w:r w:rsidDel="00000000" w:rsidR="00000000" w:rsidRPr="00000000">
              <w:rPr>
                <w:color w:val="000000"/>
                <w:sz w:val="16"/>
                <w:szCs w:val="16"/>
                <w:rtl w:val="0"/>
              </w:rPr>
              <w:t xml:space="preserve">A m. </w:t>
            </w:r>
          </w:p>
          <w:p w:rsidR="00000000" w:rsidDel="00000000" w:rsidP="00000000" w:rsidRDefault="00000000" w:rsidRPr="00000000" w14:paraId="00000064">
            <w:pPr>
              <w:pStyle w:val="Heading3"/>
              <w:spacing w:after="120" w:lineRule="auto"/>
              <w:jc w:val="left"/>
              <w:rPr>
                <w:sz w:val="16"/>
                <w:szCs w:val="16"/>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65">
            <w:pPr>
              <w:ind w:left="0" w:firstLine="0"/>
              <w:jc w:val="left"/>
              <w:rPr>
                <w:sz w:val="16"/>
                <w:szCs w:val="16"/>
              </w:rPr>
            </w:pPr>
            <w:r w:rsidDel="00000000" w:rsidR="00000000" w:rsidRPr="00000000">
              <w:rPr>
                <w:sz w:val="16"/>
                <w:szCs w:val="16"/>
                <w:rtl w:val="0"/>
              </w:rPr>
              <w:t xml:space="preserve">Duration of Contract</w:t>
            </w:r>
          </w:p>
        </w:tc>
        <w:tc>
          <w:tcPr>
            <w:tcBorders>
              <w:top w:color="000000" w:space="0" w:sz="4" w:val="single"/>
              <w:bottom w:color="000000" w:space="0" w:sz="4" w:val="single"/>
            </w:tcBorders>
            <w:shd w:fill="ffffff" w:val="clea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Within 3 weeks of contract award, then weekly.</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68">
            <w:pPr>
              <w:ind w:left="0" w:firstLine="0"/>
              <w:jc w:val="left"/>
              <w:rPr>
                <w:sz w:val="16"/>
                <w:szCs w:val="16"/>
              </w:rPr>
            </w:pPr>
            <w:r w:rsidDel="00000000" w:rsidR="00000000" w:rsidRPr="00000000">
              <w:rPr>
                <w:sz w:val="16"/>
                <w:szCs w:val="16"/>
                <w:rtl w:val="0"/>
              </w:rPr>
              <w:t xml:space="preserve">Access to systems to deliver data</w:t>
            </w:r>
          </w:p>
        </w:tc>
        <w:tc>
          <w:tcPr>
            <w:tcBorders>
              <w:top w:color="000000" w:space="0" w:sz="4" w:val="single"/>
              <w:bottom w:color="000000" w:space="0" w:sz="4" w:val="single"/>
            </w:tcBorders>
            <w:shd w:fill="ffffff" w:val="clear"/>
          </w:tcPr>
          <w:p w:rsidR="00000000" w:rsidDel="00000000" w:rsidP="00000000" w:rsidRDefault="00000000" w:rsidRPr="00000000" w14:paraId="00000069">
            <w:pPr>
              <w:tabs>
                <w:tab w:val="left" w:pos="1188"/>
              </w:tabs>
              <w:ind w:left="0" w:firstLine="0"/>
              <w:jc w:val="left"/>
              <w:rPr>
                <w:sz w:val="16"/>
                <w:szCs w:val="16"/>
              </w:rPr>
            </w:pPr>
            <w:r w:rsidDel="00000000" w:rsidR="00000000" w:rsidRPr="00000000">
              <w:rPr>
                <w:sz w:val="16"/>
                <w:szCs w:val="16"/>
                <w:rtl w:val="0"/>
              </w:rPr>
              <w:t xml:space="preserve">N/A</w:t>
            </w:r>
          </w:p>
        </w:tc>
        <w:tc>
          <w:tcPr>
            <w:tcBorders>
              <w:top w:color="000000" w:space="0" w:sz="4" w:val="single"/>
              <w:bottom w:color="000000" w:space="0" w:sz="4" w:val="single"/>
            </w:tcBorders>
            <w:shd w:fill="ffffff" w:val="clear"/>
          </w:tcPr>
          <w:p w:rsidR="00000000" w:rsidDel="00000000" w:rsidP="00000000" w:rsidRDefault="00000000" w:rsidRPr="00000000" w14:paraId="0000006A">
            <w:pPr>
              <w:ind w:left="0" w:firstLine="0"/>
              <w:jc w:val="left"/>
              <w:rPr>
                <w:sz w:val="16"/>
                <w:szCs w:val="16"/>
              </w:rPr>
            </w:pPr>
            <w:r w:rsidDel="00000000" w:rsidR="00000000" w:rsidRPr="00000000">
              <w:rPr>
                <w:sz w:val="16"/>
                <w:szCs w:val="16"/>
                <w:rtl w:val="0"/>
              </w:rPr>
              <w:t xml:space="preserve">N/A</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6B">
            <w:pPr>
              <w:ind w:left="0" w:firstLine="0"/>
              <w:jc w:val="left"/>
              <w:rPr>
                <w:sz w:val="16"/>
                <w:szCs w:val="16"/>
              </w:rPr>
            </w:pPr>
            <w:r w:rsidDel="00000000" w:rsidR="00000000" w:rsidRPr="00000000">
              <w:rPr>
                <w:sz w:val="16"/>
                <w:szCs w:val="16"/>
                <w:rtl w:val="0"/>
              </w:rPr>
              <w:t xml:space="preserve">Cumulative RSI Status Report</w:t>
            </w:r>
          </w:p>
        </w:tc>
        <w:tc>
          <w:tcPr>
            <w:tcBorders>
              <w:top w:color="000000" w:space="0" w:sz="4" w:val="single"/>
              <w:bottom w:color="000000" w:space="0" w:sz="4" w:val="single"/>
            </w:tcBorders>
            <w:shd w:fill="ffffff" w:val="clear"/>
          </w:tcPr>
          <w:p w:rsidR="00000000" w:rsidDel="00000000" w:rsidP="00000000" w:rsidRDefault="00000000" w:rsidRPr="00000000" w14:paraId="0000006C">
            <w:pPr>
              <w:pStyle w:val="Heading3"/>
              <w:spacing w:after="120" w:lineRule="auto"/>
              <w:jc w:val="left"/>
              <w:rPr>
                <w:sz w:val="16"/>
                <w:szCs w:val="16"/>
              </w:rPr>
            </w:pPr>
            <w:r w:rsidDel="00000000" w:rsidR="00000000" w:rsidRPr="00000000">
              <w:rPr>
                <w:color w:val="000000"/>
                <w:sz w:val="16"/>
                <w:szCs w:val="16"/>
                <w:rtl w:val="0"/>
              </w:rPr>
              <w:t xml:space="preserve">A mae</w:t>
            </w:r>
            <w:r w:rsidDel="00000000" w:rsidR="00000000" w:rsidRPr="00000000">
              <w:rPr>
                <w:rtl w:val="0"/>
              </w:rPr>
            </w:r>
          </w:p>
          <w:p w:rsidR="00000000" w:rsidDel="00000000" w:rsidP="00000000" w:rsidRDefault="00000000" w:rsidRPr="00000000" w14:paraId="0000006D">
            <w:pPr>
              <w:spacing w:after="0" w:lineRule="auto"/>
              <w:ind w:left="0"/>
              <w:rPr/>
            </w:pPr>
            <w:r w:rsidDel="00000000" w:rsidR="00000000" w:rsidRPr="00000000">
              <w:rPr>
                <w:rtl w:val="0"/>
              </w:rPr>
            </w:r>
          </w:p>
          <w:p w:rsidR="00000000" w:rsidDel="00000000" w:rsidP="00000000" w:rsidRDefault="00000000" w:rsidRPr="00000000" w14:paraId="0000006E">
            <w:pPr>
              <w:spacing w:after="0" w:lineRule="auto"/>
              <w:ind w:left="0"/>
              <w:rPr/>
            </w:pPr>
            <w:r w:rsidDel="00000000" w:rsidR="00000000" w:rsidRPr="00000000">
              <w:rPr>
                <w:rtl w:val="0"/>
              </w:rPr>
            </w:r>
          </w:p>
          <w:p w:rsidR="00000000" w:rsidDel="00000000" w:rsidP="00000000" w:rsidRDefault="00000000" w:rsidRPr="00000000" w14:paraId="0000006F">
            <w:pPr>
              <w:spacing w:after="0" w:lineRule="auto"/>
              <w:ind w:left="0"/>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70">
            <w:pPr>
              <w:ind w:left="0" w:firstLine="0"/>
              <w:jc w:val="left"/>
              <w:rPr>
                <w:sz w:val="16"/>
                <w:szCs w:val="16"/>
              </w:rPr>
            </w:pPr>
            <w:r w:rsidDel="00000000" w:rsidR="00000000" w:rsidRPr="00000000">
              <w:rPr>
                <w:sz w:val="16"/>
                <w:szCs w:val="16"/>
                <w:rtl w:val="0"/>
              </w:rPr>
              <w:t xml:space="preserve">Duration of Contract</w:t>
            </w:r>
          </w:p>
        </w:tc>
        <w:tc>
          <w:tcPr>
            <w:tcBorders>
              <w:top w:color="000000" w:space="0" w:sz="4" w:val="single"/>
              <w:bottom w:color="000000" w:space="0" w:sz="4" w:val="single"/>
            </w:tcBorders>
            <w:shd w:fill="ffffff" w:val="cle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Within 3 weeks of contract award, then weekly.</w:t>
            </w:r>
          </w:p>
        </w:tc>
        <w:tc>
          <w:tcPr>
            <w:tcBorders>
              <w:top w:color="000000" w:space="0" w:sz="4" w:val="single"/>
              <w:bottom w:color="000000" w:space="0" w:sz="4" w:val="single"/>
            </w:tcBorders>
            <w:shd w:fill="ffffff" w:val="clear"/>
          </w:tcPr>
          <w:p w:rsidR="00000000" w:rsidDel="00000000" w:rsidP="00000000" w:rsidRDefault="00000000" w:rsidRPr="00000000" w14:paraId="00000072">
            <w:pPr>
              <w:ind w:left="0" w:firstLine="0"/>
              <w:jc w:val="left"/>
              <w:rPr>
                <w:sz w:val="16"/>
                <w:szCs w:val="16"/>
              </w:rPr>
            </w:pPr>
            <w:r w:rsidDel="00000000" w:rsidR="00000000" w:rsidRPr="00000000">
              <w:rPr>
                <w:sz w:val="16"/>
                <w:szCs w:val="16"/>
                <w:rtl w:val="0"/>
              </w:rPr>
              <w:t xml:space="preserve">Access to systems to deliver data</w:t>
            </w:r>
          </w:p>
        </w:tc>
        <w:tc>
          <w:tcPr>
            <w:tcBorders>
              <w:top w:color="000000" w:space="0" w:sz="4" w:val="single"/>
              <w:bottom w:color="000000" w:space="0" w:sz="4" w:val="single"/>
            </w:tcBorders>
            <w:shd w:fill="ffffff" w:val="clear"/>
          </w:tcPr>
          <w:p w:rsidR="00000000" w:rsidDel="00000000" w:rsidP="00000000" w:rsidRDefault="00000000" w:rsidRPr="00000000" w14:paraId="00000073">
            <w:pPr>
              <w:tabs>
                <w:tab w:val="left" w:pos="1188"/>
              </w:tabs>
              <w:ind w:left="0" w:firstLine="0"/>
              <w:jc w:val="left"/>
              <w:rPr>
                <w:sz w:val="16"/>
                <w:szCs w:val="16"/>
              </w:rPr>
            </w:pPr>
            <w:r w:rsidDel="00000000" w:rsidR="00000000" w:rsidRPr="00000000">
              <w:rPr>
                <w:sz w:val="16"/>
                <w:szCs w:val="16"/>
                <w:rtl w:val="0"/>
              </w:rPr>
              <w:t xml:space="preserve">N/A</w:t>
            </w:r>
          </w:p>
        </w:tc>
        <w:tc>
          <w:tcPr>
            <w:tcBorders>
              <w:top w:color="000000" w:space="0" w:sz="4" w:val="single"/>
              <w:bottom w:color="000000" w:space="0" w:sz="4" w:val="single"/>
            </w:tcBorders>
            <w:shd w:fill="ffffff" w:val="clear"/>
          </w:tcPr>
          <w:p w:rsidR="00000000" w:rsidDel="00000000" w:rsidP="00000000" w:rsidRDefault="00000000" w:rsidRPr="00000000" w14:paraId="00000074">
            <w:pPr>
              <w:ind w:left="0" w:firstLine="0"/>
              <w:jc w:val="left"/>
              <w:rPr>
                <w:sz w:val="16"/>
                <w:szCs w:val="16"/>
              </w:rPr>
            </w:pPr>
            <w:r w:rsidDel="00000000" w:rsidR="00000000" w:rsidRPr="00000000">
              <w:rPr>
                <w:sz w:val="16"/>
                <w:szCs w:val="16"/>
                <w:rtl w:val="0"/>
              </w:rPr>
              <w:t xml:space="preserve">N/A</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75">
            <w:pPr>
              <w:ind w:left="0" w:firstLine="0"/>
              <w:jc w:val="left"/>
              <w:rPr>
                <w:sz w:val="16"/>
                <w:szCs w:val="16"/>
              </w:rPr>
            </w:pPr>
            <w:r w:rsidDel="00000000" w:rsidR="00000000" w:rsidRPr="00000000">
              <w:rPr>
                <w:sz w:val="16"/>
                <w:szCs w:val="16"/>
                <w:rtl w:val="0"/>
              </w:rPr>
              <w:t xml:space="preserve">Monthly Report</w:t>
            </w:r>
          </w:p>
        </w:tc>
        <w:tc>
          <w:tcPr>
            <w:tcBorders>
              <w:top w:color="000000" w:space="0" w:sz="4" w:val="single"/>
              <w:bottom w:color="000000" w:space="0" w:sz="4" w:val="single"/>
            </w:tcBorders>
            <w:shd w:fill="ffffff" w:val="clear"/>
          </w:tcPr>
          <w:p w:rsidR="00000000" w:rsidDel="00000000" w:rsidP="00000000" w:rsidRDefault="00000000" w:rsidRPr="00000000" w14:paraId="00000076">
            <w:pPr>
              <w:pStyle w:val="Heading3"/>
              <w:spacing w:after="120" w:lineRule="auto"/>
              <w:jc w:val="left"/>
              <w:rPr>
                <w:color w:val="000000"/>
                <w:sz w:val="16"/>
                <w:szCs w:val="16"/>
              </w:rPr>
            </w:pPr>
            <w:r w:rsidDel="00000000" w:rsidR="00000000" w:rsidRPr="00000000">
              <w:rPr>
                <w:color w:val="000000"/>
                <w:sz w:val="16"/>
                <w:szCs w:val="16"/>
                <w:rtl w:val="0"/>
              </w:rPr>
              <w:t xml:space="preserve">A cud  </w:t>
            </w:r>
          </w:p>
          <w:p w:rsidR="00000000" w:rsidDel="00000000" w:rsidP="00000000" w:rsidRDefault="00000000" w:rsidRPr="00000000" w14:paraId="00000077">
            <w:pPr>
              <w:pStyle w:val="Heading3"/>
              <w:spacing w:after="120" w:lineRule="auto"/>
              <w:ind w:left="0" w:firstLine="0"/>
              <w:jc w:val="left"/>
              <w:rPr>
                <w:sz w:val="16"/>
                <w:szCs w:val="16"/>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78">
            <w:pPr>
              <w:ind w:left="0" w:firstLine="0"/>
              <w:jc w:val="left"/>
              <w:rPr>
                <w:sz w:val="16"/>
                <w:szCs w:val="16"/>
              </w:rPr>
            </w:pPr>
            <w:r w:rsidDel="00000000" w:rsidR="00000000" w:rsidRPr="00000000">
              <w:rPr>
                <w:sz w:val="16"/>
                <w:szCs w:val="16"/>
                <w:rtl w:val="0"/>
              </w:rPr>
              <w:t xml:space="preserve">Duration of Contract</w:t>
            </w:r>
          </w:p>
        </w:tc>
        <w:tc>
          <w:tcPr>
            <w:tcBorders>
              <w:top w:color="000000" w:space="0" w:sz="4" w:val="single"/>
              <w:bottom w:color="000000" w:space="0" w:sz="4" w:val="single"/>
            </w:tcBorders>
            <w:shd w:fill="ffffff" w:val="cle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Within 4 weeks of contract award, then monthly.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7B">
            <w:pPr>
              <w:ind w:left="0" w:firstLine="0"/>
              <w:jc w:val="left"/>
              <w:rPr>
                <w:sz w:val="16"/>
                <w:szCs w:val="16"/>
              </w:rPr>
            </w:pPr>
            <w:r w:rsidDel="00000000" w:rsidR="00000000" w:rsidRPr="00000000">
              <w:rPr>
                <w:sz w:val="16"/>
                <w:szCs w:val="16"/>
                <w:rtl w:val="0"/>
              </w:rPr>
              <w:t xml:space="preserve">Access to systems to deliver data</w:t>
            </w:r>
          </w:p>
        </w:tc>
        <w:tc>
          <w:tcPr>
            <w:tcBorders>
              <w:top w:color="000000" w:space="0" w:sz="4" w:val="single"/>
              <w:bottom w:color="000000" w:space="0" w:sz="4" w:val="single"/>
            </w:tcBorders>
            <w:shd w:fill="ffffff" w:val="clear"/>
          </w:tcPr>
          <w:p w:rsidR="00000000" w:rsidDel="00000000" w:rsidP="00000000" w:rsidRDefault="00000000" w:rsidRPr="00000000" w14:paraId="0000007C">
            <w:pPr>
              <w:tabs>
                <w:tab w:val="left" w:pos="1188"/>
              </w:tabs>
              <w:ind w:left="0" w:firstLine="0"/>
              <w:jc w:val="left"/>
              <w:rPr>
                <w:sz w:val="16"/>
                <w:szCs w:val="16"/>
              </w:rPr>
            </w:pPr>
            <w:r w:rsidDel="00000000" w:rsidR="00000000" w:rsidRPr="00000000">
              <w:rPr>
                <w:sz w:val="16"/>
                <w:szCs w:val="16"/>
                <w:rtl w:val="0"/>
              </w:rPr>
              <w:t xml:space="preserve">N/A</w:t>
            </w:r>
          </w:p>
        </w:tc>
        <w:tc>
          <w:tcPr>
            <w:tcBorders>
              <w:top w:color="000000" w:space="0" w:sz="4" w:val="single"/>
              <w:bottom w:color="000000" w:space="0" w:sz="4" w:val="single"/>
            </w:tcBorders>
            <w:shd w:fill="ffffff" w:val="clear"/>
          </w:tcPr>
          <w:p w:rsidR="00000000" w:rsidDel="00000000" w:rsidP="00000000" w:rsidRDefault="00000000" w:rsidRPr="00000000" w14:paraId="0000007D">
            <w:pPr>
              <w:ind w:left="0" w:firstLine="0"/>
              <w:jc w:val="left"/>
              <w:rPr>
                <w:sz w:val="16"/>
                <w:szCs w:val="16"/>
              </w:rPr>
            </w:pPr>
            <w:r w:rsidDel="00000000" w:rsidR="00000000" w:rsidRPr="00000000">
              <w:rPr>
                <w:sz w:val="16"/>
                <w:szCs w:val="16"/>
                <w:rtl w:val="0"/>
              </w:rPr>
              <w:t xml:space="preserve">N/A</w:t>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85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850"/>
              <w:jc w:val="left"/>
              <w:rPr>
                <w:rFonts w:ascii="Arial" w:cs="Arial" w:eastAsia="Arial" w:hAnsi="Arial"/>
                <w:b w:val="1"/>
                <w:i w:val="1"/>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8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8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8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8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8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9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9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Part B of the Schedule;</w:t>
            </w:r>
          </w:p>
        </w:tc>
      </w:tr>
      <w:tr>
        <w:trPr>
          <w:cantSplit w:val="0"/>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9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9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Part B of the Schedule;</w:t>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9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Part B of the Schedule;</w:t>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9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Part B of the Schedule;</w:t>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9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Part B of the Schedule; and</w:t>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A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A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A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A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A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A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A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B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B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B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B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B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B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C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C5">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C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C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C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C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C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D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w:t>
      </w:r>
    </w:p>
    <w:p w:rsidR="00000000" w:rsidDel="00000000" w:rsidP="00000000" w:rsidRDefault="00000000" w:rsidRPr="00000000" w14:paraId="000000D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E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E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E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E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E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E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E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E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E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E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E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F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F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F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F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F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F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F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F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F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F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F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F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F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F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F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10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10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10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10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26in1rg" w:id="12"/>
      <w:bookmarkEnd w:id="12"/>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1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1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10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10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1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1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1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1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1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11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1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1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1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117">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118">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119">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11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11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11D">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11E">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11F">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2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2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2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2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24">
      <w:pPr>
        <w:ind w:left="1429" w:firstLine="0"/>
        <w:jc w:val="left"/>
        <w:rPr>
          <w:sz w:val="24"/>
          <w:szCs w:val="24"/>
        </w:rPr>
      </w:pPr>
      <w:r w:rsidDel="00000000" w:rsidR="00000000" w:rsidRPr="00000000">
        <w:rPr>
          <w:rtl w:val="0"/>
        </w:rPr>
      </w:r>
    </w:p>
    <w:p w:rsidR="00000000" w:rsidDel="00000000" w:rsidP="00000000" w:rsidRDefault="00000000" w:rsidRPr="00000000" w14:paraId="00000125">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26">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27">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28">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RM6099</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v3.0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2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2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2021</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F">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3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31">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720" w:hanging="720"/>
    </w:pPr>
    <w:rPr>
      <w:b w:val="1"/>
      <w:smallCaps w:val="1"/>
    </w:rPr>
  </w:style>
  <w:style w:type="paragraph" w:styleId="Heading2">
    <w:name w:val="heading 2"/>
    <w:basedOn w:val="Normal"/>
    <w:next w:val="Normal"/>
    <w:pPr>
      <w:ind w:left="5115" w:hanging="720"/>
    </w:pPr>
    <w:rPr/>
  </w:style>
  <w:style w:type="paragraph" w:styleId="Heading3">
    <w:name w:val="heading 3"/>
    <w:basedOn w:val="Normal"/>
    <w:next w:val="Normal"/>
    <w:pPr>
      <w:ind w:left="1800" w:hanging="1080"/>
    </w:pPr>
    <w:rPr/>
  </w:style>
  <w:style w:type="paragraph" w:styleId="Heading4">
    <w:name w:val="heading 4"/>
    <w:basedOn w:val="Normal"/>
    <w:next w:val="Normal"/>
    <w:pPr>
      <w:ind w:left="2880"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val="1"/>
    <w:rsid w:val="00554EF0"/>
    <w:pPr>
      <w:keepNext w:val="1"/>
      <w:numPr>
        <w:numId w:val="199"/>
      </w:numPr>
      <w:overflowPunct w:val="1"/>
      <w:autoSpaceDE w:val="1"/>
      <w:autoSpaceDN w:val="1"/>
      <w:textAlignment w:val="auto"/>
      <w:outlineLvl w:val="0"/>
    </w:pPr>
    <w:rPr>
      <w:rFonts w:cs="Times New Roman" w:eastAsia="STZhongsong"/>
      <w:b w:val="1"/>
      <w:caps w:val="1"/>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554EF0"/>
    <w:pPr>
      <w:numPr>
        <w:ilvl w:val="1"/>
        <w:numId w:val="199"/>
      </w:numPr>
      <w:tabs>
        <w:tab w:val="clear" w:pos="2280"/>
        <w:tab w:val="num" w:pos="5115"/>
      </w:tabs>
      <w:overflowPunct w:val="1"/>
      <w:autoSpaceDE w:val="1"/>
      <w:autoSpaceDN w:val="1"/>
      <w:ind w:left="5115"/>
      <w:textAlignment w:val="auto"/>
      <w:outlineLvl w:val="1"/>
    </w:pPr>
    <w:rPr>
      <w:rFonts w:cs="Times New Roman" w:eastAsia="STZhongsong"/>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554EF0"/>
    <w:pPr>
      <w:numPr>
        <w:ilvl w:val="2"/>
        <w:numId w:val="199"/>
      </w:numPr>
      <w:overflowPunct w:val="1"/>
      <w:autoSpaceDE w:val="1"/>
      <w:autoSpaceDN w:val="1"/>
      <w:textAlignment w:val="auto"/>
      <w:outlineLvl w:val="2"/>
    </w:pPr>
    <w:rPr>
      <w:rFonts w:cs="Times New Roman" w:eastAsia="STZhongsong"/>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qFormat w:val="1"/>
    <w:rsid w:val="00554EF0"/>
    <w:pPr>
      <w:numPr>
        <w:ilvl w:val="3"/>
        <w:numId w:val="199"/>
      </w:numPr>
      <w:overflowPunct w:val="1"/>
      <w:autoSpaceDE w:val="1"/>
      <w:autoSpaceDN w:val="1"/>
      <w:textAlignment w:val="auto"/>
      <w:outlineLvl w:val="3"/>
    </w:pPr>
    <w:rPr>
      <w:rFonts w:cs="Times New Roman" w:eastAsia="STZhongsong"/>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val="1"/>
    <w:rsid w:val="00554EF0"/>
    <w:pPr>
      <w:numPr>
        <w:ilvl w:val="4"/>
        <w:numId w:val="199"/>
      </w:numPr>
      <w:overflowPunct w:val="1"/>
      <w:autoSpaceDE w:val="1"/>
      <w:autoSpaceDN w:val="1"/>
      <w:textAlignment w:val="auto"/>
      <w:outlineLvl w:val="4"/>
    </w:pPr>
    <w:rPr>
      <w:rFonts w:cs="Times New Roman" w:eastAsia="STZhongsong"/>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val="1"/>
    <w:rsid w:val="00554EF0"/>
    <w:pPr>
      <w:numPr>
        <w:ilvl w:val="5"/>
        <w:numId w:val="199"/>
      </w:numPr>
      <w:overflowPunct w:val="1"/>
      <w:autoSpaceDE w:val="1"/>
      <w:autoSpaceDN w:val="1"/>
      <w:textAlignment w:val="auto"/>
      <w:outlineLvl w:val="5"/>
    </w:pPr>
    <w:rPr>
      <w:rFonts w:cs="Times New Roman" w:eastAsia="STZhongsong"/>
      <w:szCs w:val="20"/>
      <w:lang w:eastAsia="zh-CN"/>
    </w:rPr>
  </w:style>
  <w:style w:type="paragraph" w:styleId="Heading7">
    <w:name w:val="heading 7"/>
    <w:aliases w:val="Heading 7 (Do Not Use),Heading 7(unused),Legal Level 1.1.,L2 PIP,Lev 7,H7DO NOT USE,PA Appendix Major"/>
    <w:basedOn w:val="Normal"/>
    <w:link w:val="Heading7Char"/>
    <w:qFormat w:val="1"/>
    <w:rsid w:val="00554EF0"/>
    <w:pPr>
      <w:numPr>
        <w:ilvl w:val="6"/>
        <w:numId w:val="199"/>
      </w:numPr>
      <w:overflowPunct w:val="1"/>
      <w:autoSpaceDE w:val="1"/>
      <w:autoSpaceDN w:val="1"/>
      <w:textAlignment w:val="auto"/>
      <w:outlineLvl w:val="6"/>
    </w:pPr>
    <w:rPr>
      <w:rFonts w:cs="Times New Roman" w:eastAsia="STZhongsong"/>
      <w:szCs w:val="20"/>
      <w:lang w:eastAsia="zh-CN"/>
    </w:rPr>
  </w:style>
  <w:style w:type="paragraph" w:styleId="Heading8">
    <w:name w:val="heading 8"/>
    <w:aliases w:val="Heading 8 (Do Not Use),Legal Level 1.1.1.,Lev 8,h8 DO NOT USE,PA Appendix Minor"/>
    <w:basedOn w:val="Normal"/>
    <w:link w:val="Heading8Char"/>
    <w:uiPriority w:val="99"/>
    <w:qFormat w:val="1"/>
    <w:rsid w:val="00554EF0"/>
    <w:pPr>
      <w:numPr>
        <w:ilvl w:val="7"/>
        <w:numId w:val="199"/>
      </w:numPr>
      <w:overflowPunct w:val="1"/>
      <w:autoSpaceDE w:val="1"/>
      <w:autoSpaceDN w:val="1"/>
      <w:textAlignment w:val="auto"/>
      <w:outlineLvl w:val="7"/>
    </w:pPr>
    <w:rPr>
      <w:rFonts w:cs="Times New Roman" w:eastAsia="STZhongsong"/>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val="1"/>
    <w:rsid w:val="00554EF0"/>
    <w:pPr>
      <w:numPr>
        <w:ilvl w:val="8"/>
        <w:numId w:val="199"/>
      </w:numPr>
      <w:overflowPunct w:val="1"/>
      <w:autoSpaceDE w:val="1"/>
      <w:autoSpaceDN w:val="1"/>
      <w:textAlignment w:val="auto"/>
      <w:outlineLvl w:val="8"/>
    </w:pPr>
    <w:rPr>
      <w:rFonts w:cs="Times New Roman" w:eastAsia="STZhongsong"/>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554EF0"/>
    <w:rPr>
      <w:rFonts w:ascii="Arial" w:cs="Times New Roman" w:eastAsia="STZhongsong" w:hAnsi="Arial"/>
      <w:b w:val="1"/>
      <w:caps w:val="1"/>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554EF0"/>
    <w:rPr>
      <w:rFonts w:ascii="Arial" w:cs="Times New Roman" w:eastAsia="STZhongsong" w:hAnsi="Arial"/>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554EF0"/>
    <w:rPr>
      <w:rFonts w:ascii="Arial" w:cs="Times New Roman" w:eastAsia="STZhongsong" w:hAnsi="Arial"/>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554EF0"/>
    <w:rPr>
      <w:rFonts w:ascii="Arial" w:cs="Times New Roman" w:eastAsia="STZhongsong" w:hAnsi="Arial"/>
      <w:szCs w:val="20"/>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554EF0"/>
    <w:rPr>
      <w:rFonts w:ascii="Arial" w:cs="Times New Roman" w:eastAsia="STZhongsong" w:hAnsi="Arial"/>
      <w:szCs w:val="20"/>
      <w:lang w:eastAsia="zh-CN"/>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554EF0"/>
    <w:rPr>
      <w:rFonts w:ascii="Arial" w:cs="Times New Roman" w:eastAsia="STZhongsong" w:hAnsi="Arial"/>
      <w:szCs w:val="20"/>
      <w:lang w:eastAsia="zh-CN"/>
    </w:r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554EF0"/>
    <w:rPr>
      <w:rFonts w:ascii="Arial" w:cs="Times New Roman" w:eastAsia="STZhongsong" w:hAnsi="Arial"/>
      <w:szCs w:val="20"/>
      <w:lang w:eastAsia="zh-CN"/>
    </w:rPr>
  </w:style>
  <w:style w:type="character" w:styleId="Heading8Char" w:customStyle="1">
    <w:name w:val="Heading 8 Char"/>
    <w:aliases w:val="Heading 8 (Do Not Use) Char,Legal Level 1.1.1. Char,Lev 8 Char,h8 DO NOT USE Char,PA Appendix Minor Char"/>
    <w:basedOn w:val="DefaultParagraphFont"/>
    <w:link w:val="Heading8"/>
    <w:uiPriority w:val="99"/>
    <w:rsid w:val="00554EF0"/>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uiPriority w:val="99"/>
    <w:rsid w:val="00554EF0"/>
    <w:rPr>
      <w:rFonts w:ascii="Arial" w:cs="Times New Roman" w:eastAsia="STZhongsong" w:hAnsi="Arial"/>
      <w:szCs w:val="20"/>
      <w:lang w:eastAsia="zh-CN"/>
    </w:rPr>
  </w:style>
  <w:style w:type="paragraph" w:styleId="Default" w:customStyle="1">
    <w:name w:val="Default"/>
    <w:link w:val="DefaultChar"/>
    <w:rsid w:val="00874E1F"/>
    <w:pPr>
      <w:autoSpaceDE w:val="0"/>
      <w:autoSpaceDN w:val="0"/>
      <w:adjustRightInd w:val="0"/>
      <w:spacing w:after="0" w:line="240" w:lineRule="auto"/>
    </w:pPr>
    <w:rPr>
      <w:rFonts w:ascii="Arial" w:cs="Arial" w:hAnsi="Arial"/>
      <w:color w:val="000000"/>
      <w:sz w:val="24"/>
      <w:szCs w:val="24"/>
    </w:rPr>
  </w:style>
  <w:style w:type="character" w:styleId="DefaultChar" w:customStyle="1">
    <w:name w:val="Default Char"/>
    <w:basedOn w:val="DefaultParagraphFont"/>
    <w:link w:val="Default"/>
    <w:rsid w:val="00874E1F"/>
    <w:rPr>
      <w:rFonts w:ascii="Arial" w:cs="Arial" w:hAnsi="Arial"/>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eKb338J8SOSqwwiVw/8VUBfCtA==">AMUW2mXFxKkdENin1E8rIdp/1+zIAY0B5wPFaxzGeHa30DO7Cwp6Dur1Sp4+JLDzCswBtvbHzf4FO8LGtnFKOsVBZqbgFFaPhliKKhkLj4m09kFYCxXN5rUHrPYHDMqCur6OTNOxDjH8ZNIatz008Dme7kbS0qok2nFALFFpWh5cAp1hAewkII6u6DKTEOEjNoN8rXlMTtnDVH+XN95g9zFWzOFwd51POknf+mefIYDoDV2miErblZ9YDNurnwg4pnc3PRkF+SejiX0zWkh/X8yyfeTPeV66I92N6JZdjfCK++kBPk5l7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2021-10-26T14:24:00Z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